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655EF" w14:textId="735B328D" w:rsidR="0031637B" w:rsidRPr="00B266B0" w:rsidRDefault="0031637B" w:rsidP="003163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#98</w:t>
      </w:r>
      <w:r w:rsidRPr="00B266B0">
        <w:rPr>
          <w:bCs/>
          <w:noProof w:val="0"/>
          <w:sz w:val="24"/>
          <w:szCs w:val="24"/>
        </w:rPr>
        <w:tab/>
      </w:r>
      <w:r w:rsidR="00D02765" w:rsidRPr="00D02765">
        <w:rPr>
          <w:bCs/>
          <w:noProof w:val="0"/>
          <w:sz w:val="24"/>
          <w:szCs w:val="24"/>
        </w:rPr>
        <w:t>R2-1704347</w:t>
      </w:r>
    </w:p>
    <w:p w14:paraId="7B9B8285" w14:textId="77777777" w:rsidR="0031637B" w:rsidRPr="00B266B0" w:rsidRDefault="0031637B" w:rsidP="003163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15 - 19 May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14:paraId="17EB1A36" w14:textId="77777777" w:rsidR="0031637B" w:rsidRPr="00B266B0" w:rsidRDefault="0031637B" w:rsidP="0031637B">
      <w:pPr>
        <w:pStyle w:val="Header"/>
        <w:rPr>
          <w:bCs/>
          <w:noProof w:val="0"/>
          <w:sz w:val="24"/>
        </w:rPr>
      </w:pPr>
    </w:p>
    <w:p w14:paraId="315940B1" w14:textId="313944ED" w:rsidR="0031637B" w:rsidRPr="00B266B0" w:rsidRDefault="0031637B" w:rsidP="003163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02765">
        <w:rPr>
          <w:rFonts w:cs="Arial"/>
          <w:b/>
          <w:bCs/>
          <w:sz w:val="24"/>
          <w:lang w:eastAsia="ja-JP"/>
        </w:rPr>
        <w:t>10.2.3</w:t>
      </w:r>
    </w:p>
    <w:p w14:paraId="48138D2F" w14:textId="77777777" w:rsidR="0031637B" w:rsidRPr="00B266B0" w:rsidRDefault="0031637B" w:rsidP="003163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Alcatel-Lucent Shanghai Bell</w:t>
      </w:r>
    </w:p>
    <w:p w14:paraId="311C1778" w14:textId="0C9D2287" w:rsidR="0031637B" w:rsidRDefault="0031637B" w:rsidP="003163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23EDD">
        <w:rPr>
          <w:rFonts w:ascii="Arial" w:hAnsi="Arial" w:cs="Arial"/>
          <w:b/>
          <w:bCs/>
          <w:sz w:val="24"/>
        </w:rPr>
        <w:t>Scen</w:t>
      </w:r>
      <w:r w:rsidR="00CC0DA6">
        <w:rPr>
          <w:rFonts w:ascii="Arial" w:hAnsi="Arial" w:cs="Arial"/>
          <w:b/>
          <w:bCs/>
          <w:sz w:val="24"/>
        </w:rPr>
        <w:t>arios for MN and SN coordination involving SCG</w:t>
      </w:r>
    </w:p>
    <w:p w14:paraId="1DBD36CE" w14:textId="77777777" w:rsidR="0031637B" w:rsidRPr="00B266B0" w:rsidRDefault="0031637B" w:rsidP="003163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4F42A2">
        <w:rPr>
          <w:rFonts w:ascii="Arial" w:hAnsi="Arial" w:cs="Arial"/>
          <w:b/>
          <w:bCs/>
          <w:sz w:val="24"/>
        </w:rPr>
        <w:t>NR_newRAT (Release 15)</w:t>
      </w:r>
    </w:p>
    <w:p w14:paraId="7EEC3900" w14:textId="77777777" w:rsidR="0031637B" w:rsidRPr="00B266B0" w:rsidRDefault="0031637B" w:rsidP="003163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35DC2923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3C1A6FA" w14:textId="79F7096D" w:rsidR="00D17A1A" w:rsidRPr="00ED0F85" w:rsidRDefault="00D17A1A" w:rsidP="00D17A1A">
      <w:pPr>
        <w:rPr>
          <w:b/>
        </w:rPr>
      </w:pPr>
      <w:r>
        <w:t xml:space="preserve">During the discussion of [1], the following agreements were made regarding the SN addition and release procedures and retaining the SN upon MN handover. </w:t>
      </w:r>
    </w:p>
    <w:p w14:paraId="310685BF" w14:textId="77777777" w:rsidR="00DB795E" w:rsidRDefault="00DB795E" w:rsidP="00DB79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245BE76" w14:textId="77777777" w:rsidR="00DB795E" w:rsidRDefault="00DB795E" w:rsidP="00DB79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Secondary Node Addition is used when there is no SN configured and is only initiated by the MN.</w:t>
      </w:r>
    </w:p>
    <w:p w14:paraId="28A8990C" w14:textId="77777777" w:rsidR="00DB795E" w:rsidRDefault="00DB795E" w:rsidP="00DB79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The recipient node of SN Release cannot reject the request.</w:t>
      </w:r>
    </w:p>
    <w:p w14:paraId="67043594" w14:textId="77777777" w:rsidR="00DB795E" w:rsidRDefault="00DB795E" w:rsidP="00DB79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 Intra-SN mobility can trigger a SN modification request by the SN to MN.</w:t>
      </w:r>
    </w:p>
    <w:p w14:paraId="27884EE7" w14:textId="77777777" w:rsidR="00DB795E" w:rsidRDefault="00DB795E" w:rsidP="00DB79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F1A09">
        <w:rPr>
          <w:b/>
        </w:rPr>
        <w:t>FFS</w:t>
      </w:r>
      <w:r>
        <w:t xml:space="preserve"> which scenarios require MN involvement and which don't.</w:t>
      </w:r>
    </w:p>
    <w:p w14:paraId="3347A91E" w14:textId="77777777" w:rsidR="00DB795E" w:rsidRDefault="00DB795E" w:rsidP="00DB79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For LTE-NR DC, MN handover can happen without SN node change.</w:t>
      </w:r>
    </w:p>
    <w:p w14:paraId="0BBDFC0A" w14:textId="4890E8E8" w:rsidR="00CD4C7B" w:rsidRDefault="00CD4C7B" w:rsidP="00CD4C7B"/>
    <w:p w14:paraId="127ACA6D" w14:textId="263C9EDC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542E5">
        <w:t>Background</w:t>
      </w:r>
    </w:p>
    <w:p w14:paraId="3884F67D" w14:textId="6902734A" w:rsidR="00CD4C7B" w:rsidRDefault="00D17A1A" w:rsidP="001B49C9">
      <w:r>
        <w:t>The following intra-SgNB scenarios trigger SgNB modification procedure</w:t>
      </w:r>
      <w:r w:rsidR="004D728A">
        <w:t xml:space="preserve"> (also referring to the section in [2])</w:t>
      </w:r>
      <w:r>
        <w:t>:</w:t>
      </w:r>
    </w:p>
    <w:p w14:paraId="14752CF2" w14:textId="6E1A8DDF" w:rsidR="00D17A1A" w:rsidRDefault="00D17A1A" w:rsidP="00D17A1A">
      <w:pPr>
        <w:pStyle w:val="ListParagraph"/>
        <w:numPr>
          <w:ilvl w:val="0"/>
          <w:numId w:val="5"/>
        </w:numPr>
      </w:pPr>
      <w:r>
        <w:t>Change of SCG configuration (e.g. SCell addition, SCell release, release of SCG bearer and SCG split bearer, release of SCG part of MCG split bearer)</w:t>
      </w:r>
    </w:p>
    <w:p w14:paraId="6E49FA6E" w14:textId="478CAF97" w:rsidR="00D17A1A" w:rsidRDefault="00D17A1A" w:rsidP="00D17A1A">
      <w:pPr>
        <w:pStyle w:val="ListParagraph"/>
        <w:numPr>
          <w:ilvl w:val="0"/>
          <w:numId w:val="5"/>
        </w:numPr>
      </w:pPr>
      <w:r>
        <w:t>PSCell change</w:t>
      </w:r>
    </w:p>
    <w:p w14:paraId="271948D8" w14:textId="289134E2" w:rsidR="00D17A1A" w:rsidRDefault="00D17A1A" w:rsidP="00D17A1A">
      <w:pPr>
        <w:pStyle w:val="ListParagraph"/>
        <w:numPr>
          <w:ilvl w:val="0"/>
          <w:numId w:val="5"/>
        </w:numPr>
      </w:pPr>
      <w:r>
        <w:t>NR SI update</w:t>
      </w:r>
    </w:p>
    <w:p w14:paraId="100C5C1D" w14:textId="77777777" w:rsidR="00D17A1A" w:rsidRDefault="00D17A1A" w:rsidP="00D17A1A">
      <w:pPr>
        <w:pStyle w:val="ListParagraph"/>
        <w:numPr>
          <w:ilvl w:val="0"/>
          <w:numId w:val="5"/>
        </w:numPr>
      </w:pPr>
      <w:r>
        <w:t>Changes to measurement coordination</w:t>
      </w:r>
    </w:p>
    <w:p w14:paraId="45368F9D" w14:textId="77777777" w:rsidR="00D17A1A" w:rsidRDefault="00D17A1A" w:rsidP="00D17A1A">
      <w:pPr>
        <w:pStyle w:val="ListParagraph"/>
        <w:numPr>
          <w:ilvl w:val="0"/>
          <w:numId w:val="5"/>
        </w:numPr>
      </w:pPr>
      <w:r>
        <w:t>S-KeNB refresh</w:t>
      </w:r>
    </w:p>
    <w:p w14:paraId="3274CD2B" w14:textId="3F59DDA3" w:rsidR="00D17A1A" w:rsidRDefault="00D17A1A" w:rsidP="00D17A1A">
      <w:r>
        <w:t>In the following table, we discuss if MN involvement is needed or not.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3260"/>
      </w:tblGrid>
      <w:tr w:rsidR="00D17A1A" w14:paraId="62A3B65F" w14:textId="77777777" w:rsidTr="00D17A1A">
        <w:trPr>
          <w:jc w:val="center"/>
        </w:trPr>
        <w:tc>
          <w:tcPr>
            <w:tcW w:w="2122" w:type="dxa"/>
          </w:tcPr>
          <w:p w14:paraId="5A02A44B" w14:textId="0C0E8678" w:rsidR="00D17A1A" w:rsidRPr="00D17A1A" w:rsidRDefault="00D17A1A" w:rsidP="00D17A1A">
            <w:pPr>
              <w:jc w:val="center"/>
              <w:rPr>
                <w:b/>
              </w:rPr>
            </w:pPr>
            <w:r>
              <w:t xml:space="preserve"> </w:t>
            </w:r>
            <w:r w:rsidRPr="00D17A1A">
              <w:rPr>
                <w:b/>
              </w:rPr>
              <w:t>Scenario</w:t>
            </w:r>
          </w:p>
        </w:tc>
        <w:tc>
          <w:tcPr>
            <w:tcW w:w="2126" w:type="dxa"/>
          </w:tcPr>
          <w:p w14:paraId="3265B953" w14:textId="044DCAAA" w:rsidR="00D17A1A" w:rsidRPr="00D17A1A" w:rsidRDefault="00D17A1A" w:rsidP="00D17A1A">
            <w:pPr>
              <w:jc w:val="center"/>
              <w:rPr>
                <w:b/>
              </w:rPr>
            </w:pPr>
            <w:r>
              <w:rPr>
                <w:b/>
              </w:rPr>
              <w:t>MN involvement</w:t>
            </w:r>
          </w:p>
        </w:tc>
        <w:tc>
          <w:tcPr>
            <w:tcW w:w="3260" w:type="dxa"/>
          </w:tcPr>
          <w:p w14:paraId="03836419" w14:textId="27E67959" w:rsidR="00D17A1A" w:rsidRPr="00D17A1A" w:rsidRDefault="00D17A1A" w:rsidP="00D17A1A">
            <w:pPr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D17A1A" w14:paraId="76973ABD" w14:textId="77777777" w:rsidTr="00D17A1A">
        <w:trPr>
          <w:jc w:val="center"/>
        </w:trPr>
        <w:tc>
          <w:tcPr>
            <w:tcW w:w="2122" w:type="dxa"/>
          </w:tcPr>
          <w:p w14:paraId="3D98498E" w14:textId="277625B5" w:rsidR="00D17A1A" w:rsidRDefault="00D17A1A" w:rsidP="00D17A1A">
            <w:r>
              <w:t>SCell addition</w:t>
            </w:r>
          </w:p>
        </w:tc>
        <w:tc>
          <w:tcPr>
            <w:tcW w:w="2126" w:type="dxa"/>
          </w:tcPr>
          <w:p w14:paraId="164AADC5" w14:textId="33812294" w:rsidR="00D17A1A" w:rsidRDefault="00D17A1A" w:rsidP="00D17A1A">
            <w:r>
              <w:t>Yes, conditional</w:t>
            </w:r>
          </w:p>
        </w:tc>
        <w:tc>
          <w:tcPr>
            <w:tcW w:w="3260" w:type="dxa"/>
          </w:tcPr>
          <w:p w14:paraId="49F92898" w14:textId="3A70F1BC" w:rsidR="00D17A1A" w:rsidRDefault="00D17A1A" w:rsidP="00D17A1A">
            <w:r>
              <w:t>SN coordinates with MN based on UE capability.</w:t>
            </w:r>
          </w:p>
        </w:tc>
      </w:tr>
      <w:tr w:rsidR="00D17A1A" w14:paraId="4D753BCF" w14:textId="77777777" w:rsidTr="00D17A1A">
        <w:trPr>
          <w:jc w:val="center"/>
        </w:trPr>
        <w:tc>
          <w:tcPr>
            <w:tcW w:w="2122" w:type="dxa"/>
          </w:tcPr>
          <w:p w14:paraId="22B5579A" w14:textId="2A7F5A7D" w:rsidR="00D17A1A" w:rsidRDefault="00D17A1A" w:rsidP="00D17A1A">
            <w:r>
              <w:t>SCell release</w:t>
            </w:r>
          </w:p>
        </w:tc>
        <w:tc>
          <w:tcPr>
            <w:tcW w:w="2126" w:type="dxa"/>
          </w:tcPr>
          <w:p w14:paraId="21EE7B00" w14:textId="7C2EF754" w:rsidR="00D17A1A" w:rsidRDefault="00D17A1A" w:rsidP="00D17A1A">
            <w:r>
              <w:t>Yes, conditional</w:t>
            </w:r>
          </w:p>
        </w:tc>
        <w:tc>
          <w:tcPr>
            <w:tcW w:w="3260" w:type="dxa"/>
          </w:tcPr>
          <w:p w14:paraId="54F1707D" w14:textId="0D2C5BA9" w:rsidR="00D17A1A" w:rsidRDefault="00D17A1A" w:rsidP="00D17A1A">
            <w:r>
              <w:t>SN uses direct SCG SRB and informs MN later.</w:t>
            </w:r>
          </w:p>
        </w:tc>
      </w:tr>
      <w:tr w:rsidR="00D17A1A" w14:paraId="10C49775" w14:textId="77777777" w:rsidTr="00D17A1A">
        <w:trPr>
          <w:jc w:val="center"/>
        </w:trPr>
        <w:tc>
          <w:tcPr>
            <w:tcW w:w="2122" w:type="dxa"/>
          </w:tcPr>
          <w:p w14:paraId="25844A38" w14:textId="5E719C79" w:rsidR="00D17A1A" w:rsidRDefault="00D17A1A" w:rsidP="00D17A1A">
            <w:r>
              <w:t>PSCell change</w:t>
            </w:r>
          </w:p>
        </w:tc>
        <w:tc>
          <w:tcPr>
            <w:tcW w:w="2126" w:type="dxa"/>
          </w:tcPr>
          <w:p w14:paraId="5F200DE6" w14:textId="2641A603" w:rsidR="00D17A1A" w:rsidRDefault="00D17A1A" w:rsidP="00D17A1A">
            <w:r>
              <w:t>Yes, conditional</w:t>
            </w:r>
          </w:p>
        </w:tc>
        <w:tc>
          <w:tcPr>
            <w:tcW w:w="3260" w:type="dxa"/>
          </w:tcPr>
          <w:p w14:paraId="6BC21C4D" w14:textId="507E0255" w:rsidR="00D17A1A" w:rsidRDefault="00D17A1A" w:rsidP="00D17A1A">
            <w:r>
              <w:t>SN uses direct SCG SRB and informs MN later.</w:t>
            </w:r>
          </w:p>
        </w:tc>
      </w:tr>
      <w:tr w:rsidR="00D17A1A" w14:paraId="700C8759" w14:textId="77777777" w:rsidTr="00D17A1A">
        <w:trPr>
          <w:jc w:val="center"/>
        </w:trPr>
        <w:tc>
          <w:tcPr>
            <w:tcW w:w="2122" w:type="dxa"/>
          </w:tcPr>
          <w:p w14:paraId="60F3231E" w14:textId="319B8B6F" w:rsidR="00D17A1A" w:rsidRDefault="00D17A1A" w:rsidP="00D17A1A">
            <w:r>
              <w:t>NR SI update</w:t>
            </w:r>
          </w:p>
        </w:tc>
        <w:tc>
          <w:tcPr>
            <w:tcW w:w="2126" w:type="dxa"/>
          </w:tcPr>
          <w:p w14:paraId="6A9717E7" w14:textId="0E674F27" w:rsidR="00D17A1A" w:rsidRDefault="00D17A1A" w:rsidP="00D17A1A">
            <w:r>
              <w:t>Yes, conditional</w:t>
            </w:r>
          </w:p>
        </w:tc>
        <w:tc>
          <w:tcPr>
            <w:tcW w:w="3260" w:type="dxa"/>
          </w:tcPr>
          <w:p w14:paraId="417CE93C" w14:textId="4CC584A1" w:rsidR="00D17A1A" w:rsidRDefault="00D17A1A" w:rsidP="00D17A1A">
            <w:r>
              <w:t>SN uses direct SCG SRB and informs MN later.</w:t>
            </w:r>
          </w:p>
        </w:tc>
      </w:tr>
      <w:tr w:rsidR="00D17A1A" w14:paraId="0DC78F2B" w14:textId="77777777" w:rsidTr="00D17A1A">
        <w:trPr>
          <w:jc w:val="center"/>
        </w:trPr>
        <w:tc>
          <w:tcPr>
            <w:tcW w:w="2122" w:type="dxa"/>
          </w:tcPr>
          <w:p w14:paraId="608142D2" w14:textId="4F59CB7C" w:rsidR="00D17A1A" w:rsidRDefault="00D17A1A" w:rsidP="00D17A1A">
            <w:r>
              <w:t>Measurement reconfiguration</w:t>
            </w:r>
          </w:p>
        </w:tc>
        <w:tc>
          <w:tcPr>
            <w:tcW w:w="2126" w:type="dxa"/>
          </w:tcPr>
          <w:p w14:paraId="59ED5784" w14:textId="22244358" w:rsidR="00D17A1A" w:rsidRDefault="00D17A1A" w:rsidP="00D17A1A">
            <w:r>
              <w:t>Yes, conditional</w:t>
            </w:r>
          </w:p>
        </w:tc>
        <w:tc>
          <w:tcPr>
            <w:tcW w:w="3260" w:type="dxa"/>
          </w:tcPr>
          <w:p w14:paraId="01434C02" w14:textId="181989A2" w:rsidR="00D17A1A" w:rsidRDefault="00D17A1A" w:rsidP="00D17A1A">
            <w:r>
              <w:t xml:space="preserve">SN coordinates with MN </w:t>
            </w:r>
            <w:r w:rsidR="001D4C82">
              <w:t xml:space="preserve">if and only </w:t>
            </w:r>
            <w:r>
              <w:t>if it impacts already coordinated measurements.</w:t>
            </w:r>
          </w:p>
        </w:tc>
      </w:tr>
      <w:tr w:rsidR="00D17A1A" w14:paraId="4E8B4D19" w14:textId="77777777" w:rsidTr="00D17A1A">
        <w:trPr>
          <w:jc w:val="center"/>
        </w:trPr>
        <w:tc>
          <w:tcPr>
            <w:tcW w:w="2122" w:type="dxa"/>
          </w:tcPr>
          <w:p w14:paraId="3BCC1F11" w14:textId="287ADA1E" w:rsidR="00D17A1A" w:rsidRDefault="00D17A1A" w:rsidP="00D17A1A">
            <w:r>
              <w:t>S-KeNB refresh</w:t>
            </w:r>
          </w:p>
        </w:tc>
        <w:tc>
          <w:tcPr>
            <w:tcW w:w="2126" w:type="dxa"/>
          </w:tcPr>
          <w:p w14:paraId="20D0A83B" w14:textId="43B783B7" w:rsidR="00D17A1A" w:rsidRDefault="00D17A1A" w:rsidP="00D17A1A">
            <w:r>
              <w:t>Yes</w:t>
            </w:r>
          </w:p>
        </w:tc>
        <w:tc>
          <w:tcPr>
            <w:tcW w:w="3260" w:type="dxa"/>
          </w:tcPr>
          <w:p w14:paraId="7FD2A184" w14:textId="6DD2E73B" w:rsidR="00D17A1A" w:rsidRDefault="00D17A1A" w:rsidP="00D17A1A">
            <w:r>
              <w:t>MN needs to provide SN new S-KeNB</w:t>
            </w:r>
          </w:p>
        </w:tc>
      </w:tr>
      <w:tr w:rsidR="00D17A1A" w14:paraId="6445FB84" w14:textId="77777777" w:rsidTr="00D17A1A">
        <w:trPr>
          <w:jc w:val="center"/>
        </w:trPr>
        <w:tc>
          <w:tcPr>
            <w:tcW w:w="2122" w:type="dxa"/>
          </w:tcPr>
          <w:p w14:paraId="15CE2501" w14:textId="4F5D56E4" w:rsidR="00D17A1A" w:rsidRDefault="00D17A1A" w:rsidP="00D17A1A">
            <w:r>
              <w:lastRenderedPageBreak/>
              <w:t>Release of SCG bearer</w:t>
            </w:r>
          </w:p>
        </w:tc>
        <w:tc>
          <w:tcPr>
            <w:tcW w:w="2126" w:type="dxa"/>
          </w:tcPr>
          <w:p w14:paraId="206E569B" w14:textId="614AEE29" w:rsidR="00D17A1A" w:rsidRDefault="00D17A1A" w:rsidP="00D17A1A">
            <w:r>
              <w:t>Yes</w:t>
            </w:r>
          </w:p>
        </w:tc>
        <w:tc>
          <w:tcPr>
            <w:tcW w:w="3260" w:type="dxa"/>
          </w:tcPr>
          <w:p w14:paraId="43FD3779" w14:textId="114D4665" w:rsidR="00D17A1A" w:rsidRDefault="00D17A1A" w:rsidP="00D17A1A">
            <w:r>
              <w:t>MN interaction with CN.</w:t>
            </w:r>
          </w:p>
        </w:tc>
      </w:tr>
      <w:tr w:rsidR="00D17A1A" w14:paraId="24D3DF91" w14:textId="77777777" w:rsidTr="00D17A1A">
        <w:trPr>
          <w:jc w:val="center"/>
        </w:trPr>
        <w:tc>
          <w:tcPr>
            <w:tcW w:w="2122" w:type="dxa"/>
          </w:tcPr>
          <w:p w14:paraId="6BCED9A2" w14:textId="4ADB4E6E" w:rsidR="00D17A1A" w:rsidRDefault="00D17A1A" w:rsidP="00D17A1A">
            <w:r>
              <w:t>Release of SCG split bearer</w:t>
            </w:r>
          </w:p>
        </w:tc>
        <w:tc>
          <w:tcPr>
            <w:tcW w:w="2126" w:type="dxa"/>
          </w:tcPr>
          <w:p w14:paraId="797FFE28" w14:textId="4897796E" w:rsidR="00D17A1A" w:rsidRDefault="00D17A1A" w:rsidP="00D17A1A">
            <w:r>
              <w:t>Yes</w:t>
            </w:r>
          </w:p>
        </w:tc>
        <w:tc>
          <w:tcPr>
            <w:tcW w:w="3260" w:type="dxa"/>
          </w:tcPr>
          <w:p w14:paraId="3E462A5C" w14:textId="5E417C60" w:rsidR="00D17A1A" w:rsidRDefault="00D17A1A" w:rsidP="00D17A1A">
            <w:r>
              <w:t>MN interaction with CN.</w:t>
            </w:r>
          </w:p>
        </w:tc>
      </w:tr>
      <w:tr w:rsidR="00D17A1A" w14:paraId="689C775C" w14:textId="77777777" w:rsidTr="00D17A1A">
        <w:trPr>
          <w:jc w:val="center"/>
        </w:trPr>
        <w:tc>
          <w:tcPr>
            <w:tcW w:w="2122" w:type="dxa"/>
          </w:tcPr>
          <w:p w14:paraId="38AC9E3D" w14:textId="559BE83A" w:rsidR="00D17A1A" w:rsidRDefault="00D17A1A" w:rsidP="00D17A1A">
            <w:r>
              <w:t>Release of SCG part of MCG split bearer</w:t>
            </w:r>
          </w:p>
        </w:tc>
        <w:tc>
          <w:tcPr>
            <w:tcW w:w="2126" w:type="dxa"/>
          </w:tcPr>
          <w:p w14:paraId="513F49A0" w14:textId="761A5CDB" w:rsidR="00D17A1A" w:rsidRDefault="00D17A1A" w:rsidP="00D17A1A">
            <w:r>
              <w:t>Yes</w:t>
            </w:r>
          </w:p>
        </w:tc>
        <w:tc>
          <w:tcPr>
            <w:tcW w:w="3260" w:type="dxa"/>
          </w:tcPr>
          <w:p w14:paraId="03F85333" w14:textId="3DE03AED" w:rsidR="00D17A1A" w:rsidRDefault="00D17A1A" w:rsidP="00D17A1A">
            <w:r>
              <w:t>MN interaction with CN.</w:t>
            </w:r>
          </w:p>
        </w:tc>
      </w:tr>
    </w:tbl>
    <w:p w14:paraId="2D511277" w14:textId="17F292DD" w:rsidR="00D17A1A" w:rsidRDefault="00D17A1A" w:rsidP="00D17A1A"/>
    <w:p w14:paraId="43A12B72" w14:textId="01C0F9C6" w:rsidR="00CD4C7B" w:rsidRPr="006E13D1" w:rsidRDefault="00D17A1A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7D35CA7D" w:rsidR="00CD4C7B" w:rsidRDefault="00D17A1A" w:rsidP="00CD4C7B">
      <w:r>
        <w:t>In this contribution, the intra-SgNB scenarios triggering the SgNB modification procedure were discussed. The following is proposed:</w:t>
      </w:r>
    </w:p>
    <w:p w14:paraId="13A60AE2" w14:textId="442DA8B4" w:rsidR="00D17A1A" w:rsidRDefault="008A180C" w:rsidP="00CD4C7B">
      <w:pPr>
        <w:rPr>
          <w:b/>
        </w:rPr>
      </w:pPr>
      <w:r>
        <w:rPr>
          <w:b/>
        </w:rPr>
        <w:t>Observation</w:t>
      </w:r>
      <w:r w:rsidRPr="00D17A1A">
        <w:rPr>
          <w:b/>
        </w:rPr>
        <w:t xml:space="preserve"> </w:t>
      </w:r>
      <w:r w:rsidR="00D17A1A" w:rsidRPr="00D17A1A">
        <w:rPr>
          <w:b/>
        </w:rPr>
        <w:t xml:space="preserve">1: SN </w:t>
      </w:r>
      <w:r>
        <w:rPr>
          <w:b/>
        </w:rPr>
        <w:t xml:space="preserve">needs to </w:t>
      </w:r>
      <w:r w:rsidR="00D17A1A">
        <w:rPr>
          <w:b/>
        </w:rPr>
        <w:t xml:space="preserve">involve MN </w:t>
      </w:r>
      <w:r>
        <w:rPr>
          <w:b/>
        </w:rPr>
        <w:t>for</w:t>
      </w:r>
      <w:r w:rsidR="001D4C82">
        <w:rPr>
          <w:b/>
        </w:rPr>
        <w:t xml:space="preserve"> a procedure</w:t>
      </w:r>
      <w:r>
        <w:rPr>
          <w:b/>
        </w:rPr>
        <w:t xml:space="preserve"> that needs a renegotiation of the UE shared capabilities </w:t>
      </w:r>
      <w:r w:rsidR="00B55FAE">
        <w:rPr>
          <w:b/>
        </w:rPr>
        <w:t>and</w:t>
      </w:r>
      <w:r>
        <w:rPr>
          <w:b/>
        </w:rPr>
        <w:t xml:space="preserve"> measurements</w:t>
      </w:r>
      <w:r w:rsidR="00B109FA">
        <w:rPr>
          <w:b/>
        </w:rPr>
        <w:t xml:space="preserve"> to avoid UE capability being exceeded.</w:t>
      </w:r>
    </w:p>
    <w:p w14:paraId="50A3793C" w14:textId="0DDA8E2C" w:rsidR="00D17A1A" w:rsidRDefault="008A180C" w:rsidP="00CD4C7B">
      <w:pPr>
        <w:rPr>
          <w:b/>
        </w:rPr>
      </w:pPr>
      <w:r>
        <w:rPr>
          <w:b/>
        </w:rPr>
        <w:t>Proposal 1</w:t>
      </w:r>
      <w:r w:rsidR="00D17A1A" w:rsidRPr="00D17A1A">
        <w:rPr>
          <w:b/>
        </w:rPr>
        <w:t xml:space="preserve">: SN </w:t>
      </w:r>
      <w:r w:rsidR="00B109FA">
        <w:rPr>
          <w:b/>
        </w:rPr>
        <w:t xml:space="preserve">may </w:t>
      </w:r>
      <w:r w:rsidR="00D17A1A">
        <w:rPr>
          <w:b/>
        </w:rPr>
        <w:t>inform MN</w:t>
      </w:r>
      <w:r w:rsidR="00B109FA">
        <w:rPr>
          <w:b/>
        </w:rPr>
        <w:t xml:space="preserve"> after initiating the signalling of the procedure towards the UE, </w:t>
      </w:r>
      <w:r w:rsidR="00D17A1A">
        <w:rPr>
          <w:b/>
        </w:rPr>
        <w:t>if th</w:t>
      </w:r>
      <w:r w:rsidR="00B109FA">
        <w:rPr>
          <w:b/>
        </w:rPr>
        <w:t>e</w:t>
      </w:r>
      <w:r w:rsidR="001D4C82">
        <w:rPr>
          <w:b/>
        </w:rPr>
        <w:t xml:space="preserve"> procedure </w:t>
      </w:r>
      <w:r w:rsidR="00B109FA">
        <w:rPr>
          <w:b/>
        </w:rPr>
        <w:t xml:space="preserve">required no </w:t>
      </w:r>
      <w:r w:rsidR="00D17A1A">
        <w:rPr>
          <w:b/>
        </w:rPr>
        <w:t>renegotiation</w:t>
      </w:r>
      <w:r w:rsidR="00AD2E39">
        <w:rPr>
          <w:b/>
        </w:rPr>
        <w:t xml:space="preserve"> </w:t>
      </w:r>
      <w:r w:rsidR="00D17A1A">
        <w:rPr>
          <w:b/>
        </w:rPr>
        <w:t xml:space="preserve">for the </w:t>
      </w:r>
      <w:r w:rsidR="001D4C82">
        <w:rPr>
          <w:b/>
        </w:rPr>
        <w:t xml:space="preserve">already coordinated </w:t>
      </w:r>
      <w:r w:rsidR="00D17A1A">
        <w:rPr>
          <w:b/>
        </w:rPr>
        <w:t>ca</w:t>
      </w:r>
      <w:r w:rsidR="009502EB">
        <w:rPr>
          <w:b/>
        </w:rPr>
        <w:t xml:space="preserve">pability sharing </w:t>
      </w:r>
      <w:r w:rsidR="00B55FAE">
        <w:rPr>
          <w:b/>
        </w:rPr>
        <w:t>and</w:t>
      </w:r>
      <w:bookmarkStart w:id="0" w:name="_GoBack"/>
      <w:bookmarkEnd w:id="0"/>
      <w:r w:rsidR="009502EB">
        <w:rPr>
          <w:b/>
        </w:rPr>
        <w:t xml:space="preserve"> measurements.</w:t>
      </w:r>
    </w:p>
    <w:p w14:paraId="5F81D4F4" w14:textId="759BF0F7" w:rsidR="00D17A1A" w:rsidRDefault="00D17A1A" w:rsidP="00CD4C7B">
      <w:pPr>
        <w:rPr>
          <w:b/>
        </w:rPr>
      </w:pPr>
      <w:r w:rsidRPr="00D17A1A">
        <w:rPr>
          <w:b/>
        </w:rPr>
        <w:t xml:space="preserve">Proposal </w:t>
      </w:r>
      <w:r w:rsidR="008A180C">
        <w:rPr>
          <w:b/>
        </w:rPr>
        <w:t>2</w:t>
      </w:r>
      <w:r w:rsidRPr="00D17A1A">
        <w:rPr>
          <w:b/>
        </w:rPr>
        <w:t xml:space="preserve">: SN </w:t>
      </w:r>
      <w:r>
        <w:rPr>
          <w:b/>
        </w:rPr>
        <w:t xml:space="preserve">involves MN for all procedures involving release of </w:t>
      </w:r>
      <w:r w:rsidR="00D02765">
        <w:rPr>
          <w:b/>
        </w:rPr>
        <w:t xml:space="preserve">SCG part of </w:t>
      </w:r>
      <w:r>
        <w:rPr>
          <w:b/>
        </w:rPr>
        <w:t xml:space="preserve">bearers.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0D650265" w:rsidR="00CD4C7B" w:rsidRPr="006E13D1" w:rsidRDefault="004D728A" w:rsidP="004D728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4D728A">
        <w:t>R2-1703620</w:t>
      </w:r>
      <w:r>
        <w:t xml:space="preserve">: </w:t>
      </w:r>
      <w:r w:rsidRPr="004D728A">
        <w:rPr>
          <w:i/>
        </w:rPr>
        <w:t>Procedures between MN and SN for NSA operation</w:t>
      </w:r>
      <w:r>
        <w:t xml:space="preserve">, </w:t>
      </w:r>
      <w:r w:rsidRPr="004D728A">
        <w:t>Qualcomm Incorporated</w:t>
      </w:r>
    </w:p>
    <w:bookmarkEnd w:id="1"/>
    <w:p w14:paraId="4AA5C936" w14:textId="4FCEE001" w:rsidR="00CD4C7B" w:rsidRPr="006E13D1" w:rsidRDefault="004D728A" w:rsidP="004D728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36.300: </w:t>
      </w:r>
      <w:r w:rsidRPr="004D728A">
        <w:rPr>
          <w:i/>
        </w:rPr>
        <w:t>Evolved Universal Terrestrial Radio Access (E-UTRA) and Evolved Universal Terrestrial Radio Access Network (E-UTRAN); Overall description; Stage 2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A7E20" w14:textId="77777777" w:rsidR="00FD6839" w:rsidRDefault="00FD6839">
      <w:r>
        <w:separator/>
      </w:r>
    </w:p>
  </w:endnote>
  <w:endnote w:type="continuationSeparator" w:id="0">
    <w:p w14:paraId="6CF22A92" w14:textId="77777777" w:rsidR="00FD6839" w:rsidRDefault="00FD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85300" w14:textId="77777777" w:rsidR="00FD6839" w:rsidRDefault="00FD6839">
      <w:r>
        <w:separator/>
      </w:r>
    </w:p>
  </w:footnote>
  <w:footnote w:type="continuationSeparator" w:id="0">
    <w:p w14:paraId="54CE4197" w14:textId="77777777" w:rsidR="00FD6839" w:rsidRDefault="00FD6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9EC38F1"/>
    <w:multiLevelType w:val="hybridMultilevel"/>
    <w:tmpl w:val="F872DAC4"/>
    <w:lvl w:ilvl="0" w:tplc="D696E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45075"/>
    <w:rsid w:val="001741A0"/>
    <w:rsid w:val="00194CD0"/>
    <w:rsid w:val="001B49C9"/>
    <w:rsid w:val="001D4C82"/>
    <w:rsid w:val="001F168B"/>
    <w:rsid w:val="001F7831"/>
    <w:rsid w:val="00204045"/>
    <w:rsid w:val="0022606D"/>
    <w:rsid w:val="002579DE"/>
    <w:rsid w:val="002747EC"/>
    <w:rsid w:val="002855BF"/>
    <w:rsid w:val="002F0D22"/>
    <w:rsid w:val="0031637B"/>
    <w:rsid w:val="003172DC"/>
    <w:rsid w:val="00326069"/>
    <w:rsid w:val="0035462D"/>
    <w:rsid w:val="003B2263"/>
    <w:rsid w:val="003B40AD"/>
    <w:rsid w:val="003C4E37"/>
    <w:rsid w:val="003E16BE"/>
    <w:rsid w:val="004007DD"/>
    <w:rsid w:val="00401855"/>
    <w:rsid w:val="00477455"/>
    <w:rsid w:val="004D3578"/>
    <w:rsid w:val="004D380D"/>
    <w:rsid w:val="004D728A"/>
    <w:rsid w:val="004E213A"/>
    <w:rsid w:val="00503171"/>
    <w:rsid w:val="00506C28"/>
    <w:rsid w:val="00534DA0"/>
    <w:rsid w:val="00543E6C"/>
    <w:rsid w:val="00565087"/>
    <w:rsid w:val="0056573F"/>
    <w:rsid w:val="00611566"/>
    <w:rsid w:val="00615EC4"/>
    <w:rsid w:val="00646D99"/>
    <w:rsid w:val="00656910"/>
    <w:rsid w:val="006C66D8"/>
    <w:rsid w:val="006D1E24"/>
    <w:rsid w:val="006E1417"/>
    <w:rsid w:val="006F6A2C"/>
    <w:rsid w:val="00710201"/>
    <w:rsid w:val="00723EDD"/>
    <w:rsid w:val="00734A5B"/>
    <w:rsid w:val="00744E76"/>
    <w:rsid w:val="007542E5"/>
    <w:rsid w:val="00757D40"/>
    <w:rsid w:val="00781F0F"/>
    <w:rsid w:val="0078727C"/>
    <w:rsid w:val="0079049D"/>
    <w:rsid w:val="007B18D8"/>
    <w:rsid w:val="007C095F"/>
    <w:rsid w:val="008028A4"/>
    <w:rsid w:val="00813245"/>
    <w:rsid w:val="00816E18"/>
    <w:rsid w:val="008768CA"/>
    <w:rsid w:val="00877EF9"/>
    <w:rsid w:val="00880559"/>
    <w:rsid w:val="008A180C"/>
    <w:rsid w:val="008B5306"/>
    <w:rsid w:val="0090271F"/>
    <w:rsid w:val="00902DB9"/>
    <w:rsid w:val="0090466A"/>
    <w:rsid w:val="00936071"/>
    <w:rsid w:val="00940212"/>
    <w:rsid w:val="00942EC2"/>
    <w:rsid w:val="009502EB"/>
    <w:rsid w:val="00961B32"/>
    <w:rsid w:val="009645E9"/>
    <w:rsid w:val="00970DB3"/>
    <w:rsid w:val="00974BB0"/>
    <w:rsid w:val="009A0AF3"/>
    <w:rsid w:val="009B07CD"/>
    <w:rsid w:val="009C19E9"/>
    <w:rsid w:val="00A10F02"/>
    <w:rsid w:val="00A204CA"/>
    <w:rsid w:val="00A53724"/>
    <w:rsid w:val="00A82346"/>
    <w:rsid w:val="00A9671C"/>
    <w:rsid w:val="00AA1553"/>
    <w:rsid w:val="00AD2E39"/>
    <w:rsid w:val="00AE42BD"/>
    <w:rsid w:val="00B109FA"/>
    <w:rsid w:val="00B15449"/>
    <w:rsid w:val="00B47FD1"/>
    <w:rsid w:val="00B516BB"/>
    <w:rsid w:val="00B55FAE"/>
    <w:rsid w:val="00C12B51"/>
    <w:rsid w:val="00C24650"/>
    <w:rsid w:val="00C33079"/>
    <w:rsid w:val="00C83A13"/>
    <w:rsid w:val="00C9068C"/>
    <w:rsid w:val="00C92967"/>
    <w:rsid w:val="00CA3D0C"/>
    <w:rsid w:val="00CA654B"/>
    <w:rsid w:val="00CC0DA6"/>
    <w:rsid w:val="00CD4C7B"/>
    <w:rsid w:val="00D02765"/>
    <w:rsid w:val="00D17A1A"/>
    <w:rsid w:val="00D300EA"/>
    <w:rsid w:val="00D738D6"/>
    <w:rsid w:val="00D80795"/>
    <w:rsid w:val="00D87E00"/>
    <w:rsid w:val="00D9134D"/>
    <w:rsid w:val="00D96D11"/>
    <w:rsid w:val="00DA7A03"/>
    <w:rsid w:val="00DB1818"/>
    <w:rsid w:val="00DB795E"/>
    <w:rsid w:val="00DC309B"/>
    <w:rsid w:val="00DC4DA2"/>
    <w:rsid w:val="00E62835"/>
    <w:rsid w:val="00E77645"/>
    <w:rsid w:val="00E83697"/>
    <w:rsid w:val="00EC4A25"/>
    <w:rsid w:val="00ED0F85"/>
    <w:rsid w:val="00F025A2"/>
    <w:rsid w:val="00F07388"/>
    <w:rsid w:val="00F2026E"/>
    <w:rsid w:val="00F2210A"/>
    <w:rsid w:val="00F2593C"/>
    <w:rsid w:val="00F37743"/>
    <w:rsid w:val="00F54A3D"/>
    <w:rsid w:val="00F653B8"/>
    <w:rsid w:val="00F71B89"/>
    <w:rsid w:val="00F7353C"/>
    <w:rsid w:val="00F76F8F"/>
    <w:rsid w:val="00FA1266"/>
    <w:rsid w:val="00FC1192"/>
    <w:rsid w:val="00FD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BDF50ECD-650C-4122-8BE6-B94C865A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DB795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795E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4007DD"/>
    <w:pPr>
      <w:ind w:left="720"/>
      <w:contextualSpacing/>
    </w:pPr>
  </w:style>
  <w:style w:type="table" w:styleId="TableGrid">
    <w:name w:val="Table Grid"/>
    <w:basedOn w:val="TableNormal"/>
    <w:rsid w:val="00D17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D4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4C82"/>
  </w:style>
  <w:style w:type="character" w:customStyle="1" w:styleId="CommentTextChar">
    <w:name w:val="Comment Text Char"/>
    <w:basedOn w:val="DefaultParagraphFont"/>
    <w:link w:val="CommentText"/>
    <w:rsid w:val="001D4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4C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4C82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1D4C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D4C8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SP-5AIRPNAIUNRU-859666464-217</_dlc_DocId>
    <Information xmlns="3b34c8f0-1ef5-4d1e-bb66-517ce7fe7356" xsi:nil="true"/>
    <_dlc_DocIdUrl xmlns="71c5aaf6-e6ce-465b-b873-5148d2a4c105">
      <Url>https://nokia.sharepoint.com/sites/c5g/e2earch/_layouts/15/DocIdRedir.aspx?ID=SP-5AIRPNAIUNRU-859666464-217</Url>
      <Description>SP-5AIRPNAIUNRU-859666464-217</Description>
    </_dlc_DocIdUrl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49FE3C-B652-49CD-81FD-819316D3F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0FD2F-E813-4233-A72F-208C7993F1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DE4BD08-DEBE-4A5C-9DEE-528756A90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4689C-5616-41B5-B6BA-86DFFBD2551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214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Ali, Amaanat (Nokia - FI/Espoo)</dc:creator>
  <cp:keywords/>
  <dc:description/>
  <cp:lastModifiedBy>Ali, Amaanat (Nokia - FI/Espoo)</cp:lastModifiedBy>
  <cp:revision>10</cp:revision>
  <dcterms:created xsi:type="dcterms:W3CDTF">2016-08-12T03:53:00Z</dcterms:created>
  <dcterms:modified xsi:type="dcterms:W3CDTF">2017-05-05T19:12:00Z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a78fe7b1-e2cc-4b0a-8204-47e7b4e9c77f</vt:lpwstr>
  </property>
  <property fmtid="{D5CDD505-2E9C-101B-9397-08002B2CF9AE}" pid="3" name="ContentTypeId">
    <vt:lpwstr>0x01010054371E7EC0F13943B87F9D9F2BE005B3</vt:lpwstr>
  </property>
</Properties>
</file>